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8B585" w14:textId="77777777" w:rsidR="00744D4C" w:rsidRPr="00744D4C" w:rsidRDefault="00744D4C" w:rsidP="00744D4C">
      <w:pPr>
        <w:tabs>
          <w:tab w:val="center" w:pos="5236"/>
          <w:tab w:val="right" w:pos="10473"/>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bookmarkStart w:id="0" w:name="OLE_LINK1"/>
      <w:r w:rsidRPr="00744D4C">
        <w:rPr>
          <w:rFonts w:ascii="Times New Roman" w:eastAsia="Times New Roman" w:hAnsi="Times New Roman" w:cs="Times New Roman"/>
          <w:b/>
          <w:sz w:val="24"/>
          <w:szCs w:val="24"/>
        </w:rPr>
        <w:t>ANYKŠČIŲ RAJONO SAVIVALDYBĖS</w:t>
      </w:r>
      <w:r w:rsidRPr="00744D4C">
        <w:rPr>
          <w:rFonts w:ascii="Times New Roman" w:eastAsia="Times New Roman" w:hAnsi="Times New Roman" w:cs="Times New Roman"/>
          <w:sz w:val="24"/>
          <w:szCs w:val="24"/>
        </w:rPr>
        <w:t xml:space="preserve"> </w:t>
      </w:r>
      <w:r w:rsidRPr="00744D4C">
        <w:rPr>
          <w:rFonts w:ascii="Times New Roman" w:eastAsia="Times New Roman" w:hAnsi="Times New Roman" w:cs="Times New Roman"/>
          <w:b/>
          <w:sz w:val="24"/>
          <w:szCs w:val="24"/>
        </w:rPr>
        <w:t>TARYBOS</w:t>
      </w:r>
    </w:p>
    <w:p w14:paraId="27E87F0B" w14:textId="77777777" w:rsidR="00744D4C" w:rsidRPr="00744D4C"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rPr>
      </w:pPr>
      <w:r w:rsidRPr="00744D4C">
        <w:rPr>
          <w:rFonts w:ascii="Times New Roman" w:eastAsia="Times New Roman" w:hAnsi="Times New Roman" w:cs="Times New Roman"/>
          <w:b/>
          <w:sz w:val="24"/>
          <w:szCs w:val="24"/>
        </w:rPr>
        <w:t>SOCIALINIŲ REIKALŲ, SVEIKATOS IR APLINKOS APSAUGOS KOMITETO</w:t>
      </w:r>
    </w:p>
    <w:p w14:paraId="1D5E86AA" w14:textId="77777777" w:rsidR="00744D4C" w:rsidRPr="00744D4C" w:rsidRDefault="00744D4C" w:rsidP="00744D4C">
      <w:pPr>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4"/>
          <w:szCs w:val="24"/>
        </w:rPr>
      </w:pPr>
      <w:r w:rsidRPr="00744D4C">
        <w:rPr>
          <w:rFonts w:ascii="Times New Roman" w:eastAsia="Times New Roman" w:hAnsi="Times New Roman" w:cs="Times New Roman"/>
          <w:b/>
          <w:sz w:val="24"/>
          <w:szCs w:val="24"/>
        </w:rPr>
        <w:t>POSĖDŽIO DARBOTVARKĖ</w:t>
      </w:r>
    </w:p>
    <w:p w14:paraId="4E60EE0A" w14:textId="77777777" w:rsidR="00744D4C" w:rsidRPr="00744D4C" w:rsidRDefault="00744D4C" w:rsidP="00744D4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p>
    <w:p w14:paraId="7798DE01" w14:textId="1F170216" w:rsidR="00744D4C" w:rsidRDefault="00744D4C" w:rsidP="00744D4C">
      <w:pPr>
        <w:overflowPunct w:val="0"/>
        <w:autoSpaceDE w:val="0"/>
        <w:autoSpaceDN w:val="0"/>
        <w:adjustRightInd w:val="0"/>
        <w:spacing w:after="0" w:line="240" w:lineRule="auto"/>
        <w:jc w:val="center"/>
        <w:textAlignment w:val="baseline"/>
        <w:rPr>
          <w:rFonts w:ascii="TimesLT" w:eastAsia="Times New Roman" w:hAnsi="TimesLT" w:cs="Times New Roman"/>
          <w:b/>
          <w:sz w:val="24"/>
          <w:szCs w:val="20"/>
        </w:rPr>
      </w:pPr>
      <w:r w:rsidRPr="00744D4C">
        <w:rPr>
          <w:rFonts w:ascii="Times New Roman" w:eastAsia="Times New Roman" w:hAnsi="Times New Roman" w:cs="Times New Roman"/>
          <w:b/>
          <w:sz w:val="24"/>
          <w:szCs w:val="24"/>
        </w:rPr>
        <w:t>Posėdis vyks 20</w:t>
      </w:r>
      <w:r w:rsidR="00960FAD">
        <w:rPr>
          <w:rFonts w:ascii="Times New Roman" w:eastAsia="Times New Roman" w:hAnsi="Times New Roman" w:cs="Times New Roman"/>
          <w:b/>
          <w:sz w:val="24"/>
          <w:szCs w:val="24"/>
        </w:rPr>
        <w:t>22</w:t>
      </w:r>
      <w:r w:rsidRPr="00744D4C">
        <w:rPr>
          <w:rFonts w:ascii="Times New Roman" w:eastAsia="Times New Roman" w:hAnsi="Times New Roman" w:cs="Times New Roman"/>
          <w:b/>
          <w:sz w:val="24"/>
          <w:szCs w:val="24"/>
        </w:rPr>
        <w:t xml:space="preserve"> m. </w:t>
      </w:r>
      <w:r w:rsidR="00DE0A09">
        <w:rPr>
          <w:rFonts w:ascii="Times New Roman" w:eastAsia="Times New Roman" w:hAnsi="Times New Roman" w:cs="Times New Roman"/>
          <w:b/>
          <w:sz w:val="24"/>
          <w:szCs w:val="24"/>
        </w:rPr>
        <w:t>lapkričio 22</w:t>
      </w:r>
      <w:r w:rsidRPr="00744D4C">
        <w:rPr>
          <w:rFonts w:ascii="Times New Roman" w:eastAsia="Times New Roman" w:hAnsi="Times New Roman" w:cs="Times New Roman"/>
          <w:b/>
          <w:sz w:val="24"/>
          <w:szCs w:val="24"/>
        </w:rPr>
        <w:t xml:space="preserve"> d. </w:t>
      </w:r>
      <w:r w:rsidRPr="00744D4C">
        <w:rPr>
          <w:rFonts w:ascii="TimesLT" w:eastAsia="Times New Roman" w:hAnsi="TimesLT" w:cs="Times New Roman"/>
          <w:b/>
          <w:sz w:val="24"/>
          <w:szCs w:val="20"/>
        </w:rPr>
        <w:t xml:space="preserve">15 val.  II a. </w:t>
      </w:r>
      <w:r w:rsidR="00C46FFA">
        <w:rPr>
          <w:rFonts w:ascii="TimesLT" w:eastAsia="Times New Roman" w:hAnsi="TimesLT" w:cs="Times New Roman"/>
          <w:b/>
          <w:sz w:val="24"/>
          <w:szCs w:val="20"/>
        </w:rPr>
        <w:t>206</w:t>
      </w:r>
      <w:r w:rsidRPr="00744D4C">
        <w:rPr>
          <w:rFonts w:ascii="TimesLT" w:eastAsia="Times New Roman" w:hAnsi="TimesLT" w:cs="Times New Roman"/>
          <w:b/>
          <w:sz w:val="24"/>
          <w:szCs w:val="20"/>
        </w:rPr>
        <w:t xml:space="preserve"> kab. J. Biliūno g. 23, Anykščiai</w:t>
      </w:r>
    </w:p>
    <w:p w14:paraId="78E7B9C7" w14:textId="037ADC8D" w:rsidR="004B5350" w:rsidRDefault="004B5350" w:rsidP="00744D4C">
      <w:pPr>
        <w:overflowPunct w:val="0"/>
        <w:autoSpaceDE w:val="0"/>
        <w:autoSpaceDN w:val="0"/>
        <w:adjustRightInd w:val="0"/>
        <w:spacing w:after="0" w:line="240" w:lineRule="auto"/>
        <w:jc w:val="center"/>
        <w:textAlignment w:val="baseline"/>
        <w:rPr>
          <w:rFonts w:ascii="TimesLT" w:eastAsia="Times New Roman" w:hAnsi="TimesLT" w:cs="Times New Roman"/>
          <w:b/>
          <w:sz w:val="24"/>
          <w:szCs w:val="20"/>
        </w:rPr>
      </w:pPr>
    </w:p>
    <w:bookmarkEnd w:id="0"/>
    <w:p w14:paraId="3EB348D8" w14:textId="31867C41" w:rsidR="00744D4C" w:rsidRDefault="00744D4C"/>
    <w:p w14:paraId="38C37F7A"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1. Dėl Anykščių rajono savivaldybės tarybos 2022 m. vasario 23 d. sprendimo Nr. 1-TS-41 „Dėl Anykščių rajono savivaldybės 2022 metų biudžeto patvirtinimo“ pakeitimo (1-T-327). </w:t>
      </w:r>
    </w:p>
    <w:p w14:paraId="3EFE460F"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2. Dėl ilgalaikio turto naudingo tarnavimo laiko nustatymo (1-T-320). </w:t>
      </w:r>
    </w:p>
    <w:p w14:paraId="3BD28604" w14:textId="77777777" w:rsidR="00DE0A09" w:rsidRPr="00DE0A09" w:rsidRDefault="00DE0A09" w:rsidP="00DE0A09">
      <w:pPr>
        <w:spacing w:line="360" w:lineRule="auto"/>
        <w:jc w:val="both"/>
        <w:rPr>
          <w:rFonts w:ascii="Times New Roman" w:eastAsia="Calibri" w:hAnsi="Times New Roman" w:cs="Times New Roman"/>
          <w:b/>
          <w:bCs/>
          <w:sz w:val="24"/>
          <w:szCs w:val="24"/>
        </w:rPr>
      </w:pPr>
      <w:r w:rsidRPr="00DE0A09">
        <w:rPr>
          <w:rFonts w:ascii="Times New Roman" w:eastAsia="Calibri" w:hAnsi="Times New Roman" w:cs="Times New Roman"/>
          <w:b/>
          <w:bCs/>
          <w:sz w:val="24"/>
          <w:szCs w:val="24"/>
        </w:rPr>
        <w:t xml:space="preserve">            Pranešėja – Vida  Bužinskienė</w:t>
      </w:r>
    </w:p>
    <w:p w14:paraId="166C15C2"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3. Dėl Anykščių rajono savivaldybės tarybos 2019 m. gegužės 23 d. sprendimo Nr. 1-TS-199 „Dėl Anykščių rajono savivaldybės strateginio planavimo priežiūros komisijos sudarymo ir jos nuostatų patvirtinimo“ pakeitimo (1-T-331). </w:t>
      </w:r>
    </w:p>
    <w:p w14:paraId="4B8B5FD5" w14:textId="77777777" w:rsidR="00DE0A09" w:rsidRPr="00DE0A09" w:rsidRDefault="00DE0A09" w:rsidP="00DE0A09">
      <w:pPr>
        <w:spacing w:line="360" w:lineRule="auto"/>
        <w:jc w:val="both"/>
        <w:rPr>
          <w:rFonts w:ascii="Times New Roman" w:eastAsia="Calibri" w:hAnsi="Times New Roman" w:cs="Times New Roman"/>
          <w:b/>
          <w:bCs/>
          <w:sz w:val="24"/>
          <w:szCs w:val="24"/>
        </w:rPr>
      </w:pPr>
      <w:r w:rsidRPr="00DE0A09">
        <w:rPr>
          <w:rFonts w:ascii="Times New Roman" w:eastAsia="Calibri" w:hAnsi="Times New Roman" w:cs="Times New Roman"/>
          <w:b/>
          <w:bCs/>
          <w:sz w:val="24"/>
          <w:szCs w:val="24"/>
        </w:rPr>
        <w:t xml:space="preserve">            Pranešėja – Jolanta Jucevičienė</w:t>
      </w:r>
    </w:p>
    <w:p w14:paraId="3CE85C99"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4. Dėl valstybinės miškų ūkio paskirties žemės sklypo perdavimo valdyti, naudoti ir disponuoti juo patikėjimo teise Anykščių rajono savivaldybei (1-T-323). </w:t>
      </w:r>
    </w:p>
    <w:p w14:paraId="39353AD7" w14:textId="77777777" w:rsidR="00DE0A09" w:rsidRPr="00DE0A09" w:rsidRDefault="00DE0A09" w:rsidP="00DE0A09">
      <w:pPr>
        <w:spacing w:line="360" w:lineRule="auto"/>
        <w:jc w:val="both"/>
        <w:rPr>
          <w:rFonts w:ascii="Times New Roman" w:eastAsia="Calibri" w:hAnsi="Times New Roman" w:cs="Times New Roman"/>
          <w:b/>
          <w:bCs/>
          <w:sz w:val="24"/>
          <w:szCs w:val="24"/>
        </w:rPr>
      </w:pPr>
      <w:r w:rsidRPr="00DE0A09">
        <w:rPr>
          <w:rFonts w:ascii="Times New Roman" w:eastAsia="Calibri" w:hAnsi="Times New Roman" w:cs="Times New Roman"/>
          <w:b/>
          <w:bCs/>
          <w:sz w:val="24"/>
          <w:szCs w:val="24"/>
        </w:rPr>
        <w:t xml:space="preserve">            Pranešėja – Daiva  Gasiūnienė</w:t>
      </w:r>
    </w:p>
    <w:p w14:paraId="4A1F1B1A"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5. Dėl pritarimo Anykščių rajono savivaldybės Antano Baranausko literatūrinės premijos skyrimo komisijos siūlymui skirti Anykščių rajono savivaldybės Antano Baranausko literatūrinę premiją (1-T-319). </w:t>
      </w:r>
    </w:p>
    <w:p w14:paraId="265F9BD9"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6. Dėl Anykščių rajono savivaldybės tarybos 2019 m. liepos 25 d. sprendimo Nr. 1-TS-249 „Dėl Anykščių rajono savivaldybės turizmo komisijos sudarymo“ pakeitimo (1-T-330). </w:t>
      </w:r>
    </w:p>
    <w:p w14:paraId="3CEAA0C9" w14:textId="77777777" w:rsidR="00DE0A09" w:rsidRPr="00DE0A09" w:rsidRDefault="00DE0A09" w:rsidP="00DE0A09">
      <w:pPr>
        <w:spacing w:line="360" w:lineRule="auto"/>
        <w:jc w:val="both"/>
        <w:rPr>
          <w:rFonts w:ascii="Times New Roman" w:eastAsia="Calibri" w:hAnsi="Times New Roman" w:cs="Times New Roman"/>
          <w:b/>
          <w:bCs/>
          <w:sz w:val="24"/>
          <w:szCs w:val="24"/>
        </w:rPr>
      </w:pPr>
      <w:r w:rsidRPr="00DE0A09">
        <w:rPr>
          <w:rFonts w:ascii="Times New Roman" w:eastAsia="Calibri" w:hAnsi="Times New Roman" w:cs="Times New Roman"/>
          <w:b/>
          <w:bCs/>
          <w:sz w:val="24"/>
          <w:szCs w:val="24"/>
        </w:rPr>
        <w:t xml:space="preserve">            Pranešėjas – Kristina Jakubauskaitė-Veršelienė</w:t>
      </w:r>
    </w:p>
    <w:p w14:paraId="10270767"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7. Dėl 2023 metų žemės mokesčio tarifų (1-T-316). </w:t>
      </w:r>
    </w:p>
    <w:p w14:paraId="4453BFBA" w14:textId="77777777" w:rsidR="00DE0A09" w:rsidRPr="00DE0A09" w:rsidRDefault="00DE0A09" w:rsidP="00DE0A09">
      <w:pPr>
        <w:spacing w:line="360" w:lineRule="auto"/>
        <w:jc w:val="both"/>
        <w:rPr>
          <w:rFonts w:ascii="Times New Roman" w:eastAsia="Calibri" w:hAnsi="Times New Roman" w:cs="Times New Roman"/>
          <w:b/>
          <w:bCs/>
          <w:sz w:val="24"/>
          <w:szCs w:val="24"/>
        </w:rPr>
      </w:pPr>
      <w:r w:rsidRPr="00DE0A09">
        <w:rPr>
          <w:rFonts w:ascii="Times New Roman" w:eastAsia="Calibri" w:hAnsi="Times New Roman" w:cs="Times New Roman"/>
          <w:b/>
          <w:bCs/>
          <w:sz w:val="24"/>
          <w:szCs w:val="24"/>
        </w:rPr>
        <w:t xml:space="preserve">            Pranešėjas – Virmantas Velikonis</w:t>
      </w:r>
    </w:p>
    <w:p w14:paraId="5BEF1D15"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8. Dėl Anykščių rajono savivaldybės tarybos 2022 m. vasario 23 d. sprendimo Nr. 1-TS-48 „Dėl Anykščių rajono savivaldybės aplinkos apsaugos rėmimo specialiosios programos 2022 m. priemonių patvirtinimo“ pakeitimo (1-T-324). </w:t>
      </w:r>
    </w:p>
    <w:p w14:paraId="7F3B98A6" w14:textId="77777777" w:rsidR="00DE0A09" w:rsidRPr="00DE0A09" w:rsidRDefault="00DE0A09" w:rsidP="00DE0A09">
      <w:pPr>
        <w:spacing w:line="360" w:lineRule="auto"/>
        <w:jc w:val="both"/>
        <w:rPr>
          <w:rFonts w:ascii="Times New Roman" w:eastAsia="Calibri" w:hAnsi="Times New Roman" w:cs="Times New Roman"/>
          <w:b/>
          <w:bCs/>
          <w:sz w:val="24"/>
          <w:szCs w:val="24"/>
        </w:rPr>
      </w:pPr>
      <w:r w:rsidRPr="00DE0A09">
        <w:rPr>
          <w:rFonts w:ascii="Times New Roman" w:eastAsia="Calibri" w:hAnsi="Times New Roman" w:cs="Times New Roman"/>
          <w:b/>
          <w:bCs/>
          <w:sz w:val="24"/>
          <w:szCs w:val="24"/>
        </w:rPr>
        <w:t xml:space="preserve">            Pranešėjas – Simas Aštrauskas</w:t>
      </w:r>
    </w:p>
    <w:p w14:paraId="2C5C1955"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lastRenderedPageBreak/>
        <w:t xml:space="preserve">            9. Dėl Anykščių rajono savivaldybės tarybos 2021 m. kovo 25 d. sprendimo Nr. 1-TS-83 „Dėl Anykščių rajono savivaldybės sporto veiklos vykdymo projektų dalinio finansavimo tvarkos aprašo patvirtinimo“ pakeitimo (1-T-318). </w:t>
      </w:r>
    </w:p>
    <w:p w14:paraId="6444A3A0" w14:textId="77777777" w:rsidR="00DE0A09" w:rsidRPr="00DE0A09" w:rsidRDefault="00DE0A09" w:rsidP="00DE0A09">
      <w:pPr>
        <w:spacing w:line="360" w:lineRule="auto"/>
        <w:jc w:val="both"/>
        <w:rPr>
          <w:rFonts w:ascii="Times New Roman" w:eastAsia="Calibri" w:hAnsi="Times New Roman" w:cs="Times New Roman"/>
          <w:b/>
          <w:bCs/>
          <w:sz w:val="24"/>
          <w:szCs w:val="24"/>
        </w:rPr>
      </w:pPr>
      <w:r w:rsidRPr="00DE0A09">
        <w:rPr>
          <w:rFonts w:ascii="Times New Roman" w:eastAsia="Calibri" w:hAnsi="Times New Roman" w:cs="Times New Roman"/>
          <w:b/>
          <w:bCs/>
          <w:sz w:val="24"/>
          <w:szCs w:val="24"/>
        </w:rPr>
        <w:t xml:space="preserve">            Pranešėja – Jurgita Banienė</w:t>
      </w:r>
    </w:p>
    <w:p w14:paraId="3846117C"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10. Dėl Anykščių rajono savivaldybės tarybos 2018 m. gruodžio 20 d. sprendimo Nr. 1-TS-336 „Dėl Anykščių rajono savivaldybės psichologinių krizių valdymo grupės sudarymo ir veiklos reglamento patvirtinimo” pakeitimo (1-T-328). </w:t>
      </w:r>
    </w:p>
    <w:p w14:paraId="73198C26"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11. Dėl Anykščių rajono savivaldybės tarybos 2018 m. gruodžio 20 d. sprendimo Nr. 1-TS-335 „Dėl  reagavimo į savižudybių riziką Anykščių rajone algoritmų patvirtinimo” pakeitimo (1-T-329). </w:t>
      </w:r>
    </w:p>
    <w:p w14:paraId="3622804C" w14:textId="77777777" w:rsidR="00DE0A09" w:rsidRPr="00DE0A09" w:rsidRDefault="00DE0A09" w:rsidP="00DE0A09">
      <w:pPr>
        <w:spacing w:line="360" w:lineRule="auto"/>
        <w:jc w:val="both"/>
        <w:rPr>
          <w:rFonts w:ascii="Times New Roman" w:eastAsia="Calibri" w:hAnsi="Times New Roman" w:cs="Times New Roman"/>
          <w:b/>
          <w:bCs/>
          <w:sz w:val="24"/>
          <w:szCs w:val="24"/>
        </w:rPr>
      </w:pPr>
      <w:r w:rsidRPr="00DE0A09">
        <w:rPr>
          <w:rFonts w:ascii="Times New Roman" w:eastAsia="Calibri" w:hAnsi="Times New Roman" w:cs="Times New Roman"/>
          <w:b/>
          <w:bCs/>
          <w:sz w:val="24"/>
          <w:szCs w:val="24"/>
        </w:rPr>
        <w:t xml:space="preserve">            Pranešėja – Vaiva Daugelavičienė</w:t>
      </w:r>
    </w:p>
    <w:p w14:paraId="64A0AC10"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12. Dėl Anykščių rajono savivaldybės 2023 m. užimtumo didinimo programos patvirtinimo (1-T-325). </w:t>
      </w:r>
    </w:p>
    <w:p w14:paraId="02F5D475"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13. Dėl Anykščių rajono savivaldybės tarybos 2020 m. gruodžio 29 d.  sprendimo Nr. 1-TS-371 „Dėl mokėjimo už socialines paslaugas Anykščių rajono savivaldybėje tvarkos aprašo patvirtinimo“ pakeitimo (1-T-326). </w:t>
      </w:r>
    </w:p>
    <w:p w14:paraId="2BE43C89" w14:textId="77777777" w:rsidR="00DE0A09" w:rsidRPr="00DE0A09" w:rsidRDefault="00DE0A09" w:rsidP="00DE0A09">
      <w:pPr>
        <w:spacing w:line="360" w:lineRule="auto"/>
        <w:jc w:val="both"/>
        <w:rPr>
          <w:rFonts w:ascii="Times New Roman" w:eastAsia="Calibri" w:hAnsi="Times New Roman" w:cs="Times New Roman"/>
          <w:b/>
          <w:bCs/>
          <w:sz w:val="24"/>
          <w:szCs w:val="24"/>
        </w:rPr>
      </w:pPr>
      <w:r w:rsidRPr="00DE0A09">
        <w:rPr>
          <w:rFonts w:ascii="Times New Roman" w:eastAsia="Calibri" w:hAnsi="Times New Roman" w:cs="Times New Roman"/>
          <w:b/>
          <w:bCs/>
          <w:sz w:val="24"/>
          <w:szCs w:val="24"/>
        </w:rPr>
        <w:t xml:space="preserve">            Pranešėja – Ieva </w:t>
      </w:r>
      <w:proofErr w:type="spellStart"/>
      <w:r w:rsidRPr="00DE0A09">
        <w:rPr>
          <w:rFonts w:ascii="Times New Roman" w:eastAsia="Calibri" w:hAnsi="Times New Roman" w:cs="Times New Roman"/>
          <w:b/>
          <w:bCs/>
          <w:sz w:val="24"/>
          <w:szCs w:val="24"/>
        </w:rPr>
        <w:t>Gražytė</w:t>
      </w:r>
      <w:proofErr w:type="spellEnd"/>
      <w:r w:rsidRPr="00DE0A09">
        <w:rPr>
          <w:rFonts w:ascii="Times New Roman" w:eastAsia="Calibri" w:hAnsi="Times New Roman" w:cs="Times New Roman"/>
          <w:b/>
          <w:bCs/>
          <w:sz w:val="24"/>
          <w:szCs w:val="24"/>
        </w:rPr>
        <w:t>.</w:t>
      </w:r>
    </w:p>
    <w:p w14:paraId="6DF317CE"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14. Dėl turto perdavimo pagal panaudos sutartį Nacionaliniam visuomenės sveikatos centrui prie Sveikatos apsaugos ministerijos (1-T-313). </w:t>
      </w:r>
    </w:p>
    <w:p w14:paraId="21E527FC"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15. Dėl Anykščių rajono savivaldybės tarybos 2020 m. spalio 29 d. sprendimo Nr. 1-TS-314 „Dėl Anykščių rajono savivaldybės turto perdavimo pagal turto patikėjimo sutartį viešajai įstaigai Anykščių rajono savivaldybės pirminiam sveikatos priežiūros centrui“ pakeitimo (1-T-314). </w:t>
      </w:r>
    </w:p>
    <w:p w14:paraId="6F3BA29F"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16. Dėl valstybės turto perėmimo savivaldybės nuosavybėn ir šio turto perdavimo Anykščių rajono savivaldybės administracijai valdyti, naudoti ir disponuoti juo patikėjimo teise (1-T-315). </w:t>
      </w:r>
    </w:p>
    <w:p w14:paraId="5DDA90D1"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17. Dėl negyvenamųjų patalpų perdavimo pagal panaudos sutartį Anykščių rajono savivaldybės kontrolės ir audito tarnybai (1-T-322). </w:t>
      </w:r>
    </w:p>
    <w:p w14:paraId="24F280DD"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18. Dėl turto perdavimo pagal panaudos sutartis Anykščių rajono savivaldybės Liudvikos ir Stanislovo Didžiulių viešajai bibliotekai (1-T-321). </w:t>
      </w:r>
    </w:p>
    <w:p w14:paraId="06465716"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19. Dėl Anykščių rajono savivaldybės tarybos 2020 m. rugpjūčio 27 d. sprendimo Nr. 1-TS-256 „Dėl Anykščių rajono savivaldybės viešųjų vietų, kuriose galima vykdyti prekybą ir (ar) teikti paslaugas, nustatymo“ pakeitimo (1-T-317). </w:t>
      </w:r>
    </w:p>
    <w:p w14:paraId="53878E54" w14:textId="77777777" w:rsidR="00DE0A09" w:rsidRPr="00DE0A09" w:rsidRDefault="00DE0A09" w:rsidP="00DE0A09">
      <w:pPr>
        <w:spacing w:line="360" w:lineRule="auto"/>
        <w:jc w:val="both"/>
        <w:rPr>
          <w:rFonts w:ascii="Times New Roman" w:eastAsia="Calibri" w:hAnsi="Times New Roman" w:cs="Times New Roman"/>
          <w:sz w:val="24"/>
          <w:szCs w:val="24"/>
        </w:rPr>
      </w:pPr>
      <w:r w:rsidRPr="00DE0A09">
        <w:rPr>
          <w:rFonts w:ascii="Times New Roman" w:eastAsia="Calibri" w:hAnsi="Times New Roman" w:cs="Times New Roman"/>
          <w:sz w:val="24"/>
          <w:szCs w:val="24"/>
        </w:rPr>
        <w:t xml:space="preserve">            20. Dėl Prašymų dėl sutikimų Anykščių rajono savivaldybės teritorijoje steigti ar atidaryti lošimų organizavimo vietą ar tęsti lošimų organizavimo veiklą lošimų organizavimo vietoje išdavimo nagrinėjimo ir lošimų organizavimo vietos poveikio viešajai tvarkai, švietimui, kultūrai, visuomenės sveikatai, gyvenamajai aplinkai ir kriminogeninei situacijai vertinimo tvarkos aprašo parvirtinimo (1-T-332).</w:t>
      </w:r>
    </w:p>
    <w:p w14:paraId="126C1438" w14:textId="77777777" w:rsidR="00DE0A09" w:rsidRPr="00DE0A09" w:rsidRDefault="00DE0A09" w:rsidP="00DE0A09">
      <w:pPr>
        <w:spacing w:line="360" w:lineRule="auto"/>
        <w:jc w:val="both"/>
        <w:rPr>
          <w:rFonts w:ascii="Times New Roman" w:eastAsia="Calibri" w:hAnsi="Times New Roman" w:cs="Times New Roman"/>
          <w:b/>
          <w:bCs/>
          <w:sz w:val="24"/>
          <w:szCs w:val="24"/>
        </w:rPr>
      </w:pPr>
      <w:r w:rsidRPr="00DE0A09">
        <w:rPr>
          <w:rFonts w:ascii="Times New Roman" w:eastAsia="Calibri" w:hAnsi="Times New Roman" w:cs="Times New Roman"/>
          <w:b/>
          <w:bCs/>
          <w:sz w:val="24"/>
          <w:szCs w:val="24"/>
        </w:rPr>
        <w:t xml:space="preserve">            Pranešėja – Vilma Vilkickaitė.</w:t>
      </w:r>
    </w:p>
    <w:p w14:paraId="0F598CFA" w14:textId="77777777" w:rsidR="00A86B18" w:rsidRDefault="00A86B18"/>
    <w:sectPr w:rsidR="00A86B18" w:rsidSect="008158D3">
      <w:headerReference w:type="even" r:id="rId6"/>
      <w:headerReference w:type="default" r:id="rId7"/>
      <w:pgSz w:w="12240" w:h="15840" w:code="1"/>
      <w:pgMar w:top="709" w:right="567" w:bottom="426"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2457D" w14:textId="77777777" w:rsidR="00996D65" w:rsidRDefault="00996D65">
      <w:pPr>
        <w:spacing w:after="0" w:line="240" w:lineRule="auto"/>
      </w:pPr>
      <w:r>
        <w:separator/>
      </w:r>
    </w:p>
  </w:endnote>
  <w:endnote w:type="continuationSeparator" w:id="0">
    <w:p w14:paraId="3026F2FD" w14:textId="77777777" w:rsidR="00996D65" w:rsidRDefault="00996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600A7" w14:textId="77777777" w:rsidR="00996D65" w:rsidRDefault="00996D65">
      <w:pPr>
        <w:spacing w:after="0" w:line="240" w:lineRule="auto"/>
      </w:pPr>
      <w:r>
        <w:separator/>
      </w:r>
    </w:p>
  </w:footnote>
  <w:footnote w:type="continuationSeparator" w:id="0">
    <w:p w14:paraId="24D2BB93" w14:textId="77777777" w:rsidR="00996D65" w:rsidRDefault="00996D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E6DE3" w14:textId="77777777"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CA5B22" w14:textId="77777777" w:rsidR="000D52B3"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7483A" w14:textId="77777777" w:rsidR="000D52B3" w:rsidRDefault="00744D4C"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548AB3E2" w14:textId="77777777" w:rsidR="000D52B3"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D4C"/>
    <w:rsid w:val="0012289C"/>
    <w:rsid w:val="001674EF"/>
    <w:rsid w:val="0017744E"/>
    <w:rsid w:val="001B044C"/>
    <w:rsid w:val="00302CE8"/>
    <w:rsid w:val="003C60D4"/>
    <w:rsid w:val="004A33CA"/>
    <w:rsid w:val="004B5350"/>
    <w:rsid w:val="00537453"/>
    <w:rsid w:val="005622E6"/>
    <w:rsid w:val="005B20C9"/>
    <w:rsid w:val="006B5AA9"/>
    <w:rsid w:val="00744D4C"/>
    <w:rsid w:val="00776191"/>
    <w:rsid w:val="008051DF"/>
    <w:rsid w:val="008238A0"/>
    <w:rsid w:val="00960FAD"/>
    <w:rsid w:val="00996D65"/>
    <w:rsid w:val="00A257FE"/>
    <w:rsid w:val="00A86B18"/>
    <w:rsid w:val="00B55E44"/>
    <w:rsid w:val="00C46FFA"/>
    <w:rsid w:val="00C8173C"/>
    <w:rsid w:val="00C903E9"/>
    <w:rsid w:val="00CF610A"/>
    <w:rsid w:val="00D165B5"/>
    <w:rsid w:val="00DE0A09"/>
    <w:rsid w:val="00DF443C"/>
    <w:rsid w:val="00E04B7E"/>
    <w:rsid w:val="00E33F9C"/>
    <w:rsid w:val="00E74C44"/>
    <w:rsid w:val="00ED6F29"/>
    <w:rsid w:val="00EE03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70DB7"/>
  <w15:chartTrackingRefBased/>
  <w15:docId w15:val="{DBD190AC-AE7B-42EC-8AD5-FAF0185EC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744D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744D4C"/>
  </w:style>
  <w:style w:type="character" w:styleId="Puslapionumeris">
    <w:name w:val="page number"/>
    <w:basedOn w:val="Numatytasispastraiposriftas"/>
    <w:rsid w:val="00744D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3577">
      <w:bodyDiv w:val="1"/>
      <w:marLeft w:val="0"/>
      <w:marRight w:val="0"/>
      <w:marTop w:val="0"/>
      <w:marBottom w:val="0"/>
      <w:divBdr>
        <w:top w:val="none" w:sz="0" w:space="0" w:color="auto"/>
        <w:left w:val="none" w:sz="0" w:space="0" w:color="auto"/>
        <w:bottom w:val="none" w:sz="0" w:space="0" w:color="auto"/>
        <w:right w:val="none" w:sz="0" w:space="0" w:color="auto"/>
      </w:divBdr>
    </w:div>
    <w:div w:id="689647023">
      <w:bodyDiv w:val="1"/>
      <w:marLeft w:val="0"/>
      <w:marRight w:val="0"/>
      <w:marTop w:val="0"/>
      <w:marBottom w:val="0"/>
      <w:divBdr>
        <w:top w:val="none" w:sz="0" w:space="0" w:color="auto"/>
        <w:left w:val="none" w:sz="0" w:space="0" w:color="auto"/>
        <w:bottom w:val="none" w:sz="0" w:space="0" w:color="auto"/>
        <w:right w:val="none" w:sz="0" w:space="0" w:color="auto"/>
      </w:divBdr>
    </w:div>
    <w:div w:id="1024287867">
      <w:bodyDiv w:val="1"/>
      <w:marLeft w:val="0"/>
      <w:marRight w:val="0"/>
      <w:marTop w:val="0"/>
      <w:marBottom w:val="0"/>
      <w:divBdr>
        <w:top w:val="none" w:sz="0" w:space="0" w:color="auto"/>
        <w:left w:val="none" w:sz="0" w:space="0" w:color="auto"/>
        <w:bottom w:val="none" w:sz="0" w:space="0" w:color="auto"/>
        <w:right w:val="none" w:sz="0" w:space="0" w:color="auto"/>
      </w:divBdr>
    </w:div>
    <w:div w:id="184473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2953</Words>
  <Characters>1684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2022-11-17T12:28:00Z</dcterms:created>
  <dcterms:modified xsi:type="dcterms:W3CDTF">2022-11-17T12:28:00Z</dcterms:modified>
</cp:coreProperties>
</file>